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7" w:rsidRPr="00A55675" w:rsidRDefault="002A0597" w:rsidP="00A55675">
      <w:pPr>
        <w:jc w:val="center"/>
        <w:rPr>
          <w:b/>
        </w:rPr>
      </w:pPr>
      <w:r w:rsidRPr="00A55675">
        <w:rPr>
          <w:b/>
        </w:rPr>
        <w:t>Права и обязанности заявителей</w:t>
      </w:r>
      <w:r w:rsidR="00A55675" w:rsidRPr="00A55675">
        <w:rPr>
          <w:b/>
        </w:rPr>
        <w:t xml:space="preserve"> (н</w:t>
      </w:r>
      <w:r w:rsidRPr="00A55675">
        <w:rPr>
          <w:b/>
        </w:rPr>
        <w:t>а основании ст.28 Федерального закона «О техническом регулировании» от 27.12.2002 N 184-ФЗ</w:t>
      </w:r>
      <w:r w:rsidR="00A55675" w:rsidRPr="00A55675">
        <w:rPr>
          <w:b/>
        </w:rPr>
        <w:t>)</w:t>
      </w:r>
    </w:p>
    <w:p w:rsidR="002A0597" w:rsidRPr="00A55675" w:rsidRDefault="002A0597" w:rsidP="002A0597">
      <w:pPr>
        <w:rPr>
          <w:b/>
        </w:rPr>
      </w:pPr>
      <w:r w:rsidRPr="00A55675">
        <w:rPr>
          <w:b/>
        </w:rPr>
        <w:t>Заявитель вправе: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использовать техническую документацию для подтверждения соответствия продукции требованиям технических регламентов</w:t>
      </w:r>
      <w:r w:rsidR="00A55675">
        <w:t xml:space="preserve"> </w:t>
      </w:r>
      <w:r w:rsidRPr="002A0597">
        <w:t>(абзац введен Федеральным законом от 21.07.2011 N 255-ФЗ)</w:t>
      </w:r>
      <w:r w:rsidR="00A55675">
        <w:t>.</w:t>
      </w:r>
    </w:p>
    <w:p w:rsidR="002A0597" w:rsidRPr="00A55675" w:rsidRDefault="002A0597" w:rsidP="002A0597">
      <w:pPr>
        <w:rPr>
          <w:b/>
        </w:rPr>
      </w:pPr>
      <w:r w:rsidRPr="00A55675">
        <w:rPr>
          <w:b/>
        </w:rPr>
        <w:t>Заявитель обязан: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обеспечивать соответствие продукции требованиям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указывать в сопроводительной документации сведения о сертификате соответствия или декларации о соответствии;(в ред. Федерального закона от 21.07.2011 N 255-ФЗ)</w:t>
      </w:r>
      <w:r w:rsidR="00A55675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255-ФЗ)</w:t>
      </w:r>
      <w:r w:rsidR="00A55675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</w:p>
    <w:p w:rsidR="002A0597" w:rsidRPr="00A55675" w:rsidRDefault="002A0597" w:rsidP="002A0597">
      <w:pPr>
        <w:rPr>
          <w:b/>
        </w:rPr>
      </w:pPr>
      <w:bookmarkStart w:id="0" w:name="_GoBack"/>
      <w:r w:rsidRPr="00A55675">
        <w:rPr>
          <w:b/>
        </w:rPr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bookmarkEnd w:id="0"/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lastRenderedPageBreak/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1F2321" w:rsidRPr="002A0597" w:rsidRDefault="001F2321" w:rsidP="002A0597"/>
    <w:sectPr w:rsidR="001F2321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6"/>
    <w:rsid w:val="001F2321"/>
    <w:rsid w:val="002A0597"/>
    <w:rsid w:val="003E6BAF"/>
    <w:rsid w:val="006760B6"/>
    <w:rsid w:val="00A55675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Рыбакова Екатерина Алексеевна</cp:lastModifiedBy>
  <cp:revision>4</cp:revision>
  <dcterms:created xsi:type="dcterms:W3CDTF">2021-09-15T07:40:00Z</dcterms:created>
  <dcterms:modified xsi:type="dcterms:W3CDTF">2026-03-18T14:41:00Z</dcterms:modified>
</cp:coreProperties>
</file>